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142E5E83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sickness, diarrhoea</w:t>
      </w:r>
      <w:r w:rsidR="002F65AB">
        <w:rPr>
          <w:rFonts w:ascii="Arial" w:hAnsi="Arial" w:cs="Arial"/>
          <w:sz w:val="22"/>
          <w:szCs w:val="22"/>
        </w:rPr>
        <w:t>* and/</w:t>
      </w:r>
      <w:r w:rsidRPr="3782AF35">
        <w:rPr>
          <w:rFonts w:ascii="Arial" w:hAnsi="Arial" w:cs="Arial"/>
          <w:sz w:val="22"/>
          <w:szCs w:val="22"/>
        </w:rPr>
        <w:t xml:space="preserve"> 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water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r w:rsidR="0029691B" w:rsidRPr="00A65DA9">
        <w:rPr>
          <w:rFonts w:ascii="Arial" w:hAnsi="Arial" w:cs="Arial"/>
          <w:sz w:val="22"/>
          <w:szCs w:val="22"/>
        </w:rPr>
        <w:t>called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A65DA9">
        <w:rPr>
          <w:rFonts w:ascii="Arial" w:hAnsi="Arial" w:cs="Arial"/>
          <w:sz w:val="22"/>
          <w:szCs w:val="22"/>
        </w:rPr>
        <w:t>them</w:t>
      </w:r>
      <w:r w:rsidR="003740D9" w:rsidRPr="00A65DA9">
        <w:rPr>
          <w:rFonts w:ascii="Arial" w:hAnsi="Arial" w:cs="Arial"/>
          <w:sz w:val="22"/>
          <w:szCs w:val="22"/>
        </w:rPr>
        <w:t xml:space="preserve"> to the setting</w:t>
      </w:r>
      <w:r w:rsidRPr="00A65DA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A65DA9">
        <w:rPr>
          <w:rFonts w:ascii="Arial" w:hAnsi="Arial" w:cs="Arial"/>
          <w:sz w:val="22"/>
          <w:szCs w:val="22"/>
        </w:rPr>
        <w:t xml:space="preserve">raised </w:t>
      </w:r>
      <w:r w:rsidRPr="00A65DA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A65DA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A65DA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51EC9357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A65DA9">
        <w:rPr>
          <w:rFonts w:ascii="Arial" w:hAnsi="Arial" w:cs="Arial"/>
          <w:sz w:val="22"/>
          <w:szCs w:val="22"/>
        </w:rPr>
        <w:t>ours following the last episode</w:t>
      </w:r>
      <w:r w:rsidR="001131B4" w:rsidRPr="00A65DA9">
        <w:rPr>
          <w:rFonts w:ascii="Arial" w:hAnsi="Arial" w:cs="Arial"/>
          <w:sz w:val="22"/>
          <w:szCs w:val="22"/>
        </w:rPr>
        <w:t>.</w:t>
      </w:r>
      <w:r w:rsidR="002F65AB">
        <w:rPr>
          <w:rFonts w:ascii="Arial" w:hAnsi="Arial" w:cs="Arial"/>
          <w:sz w:val="22"/>
          <w:szCs w:val="22"/>
        </w:rPr>
        <w:t xml:space="preserve"> </w:t>
      </w:r>
    </w:p>
    <w:p w14:paraId="2A459D92" w14:textId="25817493" w:rsidR="002F65AB" w:rsidRPr="002F65AB" w:rsidRDefault="002F65AB" w:rsidP="002F65AB">
      <w:pPr>
        <w:pStyle w:val="ListParagraph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F65AB">
        <w:rPr>
          <w:rFonts w:ascii="Arial" w:hAnsi="Arial" w:cs="Arial"/>
          <w:sz w:val="22"/>
          <w:szCs w:val="22"/>
          <w:shd w:val="clear" w:color="auto" w:fill="FFFFFF"/>
        </w:rPr>
        <w:t>*Diarrhoea is defined as 3 or more liquid or semi-liquid stools in a 24-hour period. (</w:t>
      </w:r>
      <w:hyperlink r:id="rId10" w:anchor="diarrhoea-and-vomiting-gastroenteritis" w:history="1">
        <w:r w:rsidRPr="002F65AB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  <w:r w:rsidRPr="002F65AB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>their line manager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A65DA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54DFEE0A" w:rsidR="0029691B" w:rsidRPr="00A65DA9" w:rsidRDefault="00845DB2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Soiled clothing is</w:t>
      </w:r>
      <w:r w:rsidR="0029691B" w:rsidRPr="00A65DA9">
        <w:rPr>
          <w:rFonts w:ascii="Arial" w:hAnsi="Arial" w:cs="Arial"/>
          <w:sz w:val="22"/>
          <w:szCs w:val="22"/>
        </w:rPr>
        <w:t xml:space="preserve">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779D9314" w14:textId="453D1508" w:rsidR="0029691B" w:rsidRPr="00A65DA9" w:rsidRDefault="0029691B" w:rsidP="00845DB2">
      <w:p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54CD245A" w14:textId="30337BCC" w:rsidR="00C9361F" w:rsidRPr="00592BD7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**</w:t>
      </w:r>
      <w:r w:rsidR="005941F3" w:rsidRPr="00592BD7">
        <w:rPr>
          <w:rFonts w:ascii="Arial" w:hAnsi="Arial" w:cs="Arial"/>
          <w:b/>
          <w:sz w:val="22"/>
          <w:szCs w:val="22"/>
        </w:rPr>
        <w:t>Paracetamol based medicines (e.</w:t>
      </w:r>
      <w:r w:rsidR="00862EA2" w:rsidRPr="00592BD7">
        <w:rPr>
          <w:rFonts w:ascii="Arial" w:hAnsi="Arial" w:cs="Arial"/>
          <w:b/>
          <w:sz w:val="22"/>
          <w:szCs w:val="22"/>
        </w:rPr>
        <w:t>g.</w:t>
      </w:r>
      <w:r w:rsidR="005941F3" w:rsidRPr="00592BD7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535CA6C7" w:rsidR="0029691B" w:rsidRPr="008D6240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 xml:space="preserve">The use of </w:t>
      </w:r>
      <w:r w:rsidR="005941F3" w:rsidRPr="00592BD7">
        <w:rPr>
          <w:rFonts w:ascii="Arial" w:hAnsi="Arial" w:cs="Arial"/>
          <w:sz w:val="22"/>
          <w:szCs w:val="22"/>
        </w:rPr>
        <w:t>paracetamol-based medicine</w:t>
      </w:r>
      <w:r w:rsidRPr="00592BD7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592BD7">
        <w:rPr>
          <w:rFonts w:ascii="Arial" w:hAnsi="Arial" w:cs="Arial"/>
          <w:sz w:val="22"/>
          <w:szCs w:val="22"/>
        </w:rPr>
        <w:t xml:space="preserve">cription </w:t>
      </w:r>
      <w:r w:rsidR="005941F3" w:rsidRPr="00592BD7">
        <w:rPr>
          <w:rFonts w:ascii="Arial" w:hAnsi="Arial" w:cs="Arial"/>
          <w:sz w:val="22"/>
          <w:szCs w:val="22"/>
        </w:rPr>
        <w:t>medicine</w:t>
      </w:r>
      <w:r w:rsidR="005F7E79" w:rsidRPr="00592BD7">
        <w:rPr>
          <w:rFonts w:ascii="Arial" w:hAnsi="Arial" w:cs="Arial"/>
          <w:sz w:val="22"/>
          <w:szCs w:val="22"/>
        </w:rPr>
        <w:t xml:space="preserve"> from </w:t>
      </w:r>
      <w:r w:rsidRPr="00592BD7">
        <w:rPr>
          <w:rFonts w:ascii="Arial" w:hAnsi="Arial" w:cs="Arial"/>
          <w:sz w:val="22"/>
          <w:szCs w:val="22"/>
        </w:rPr>
        <w:t>parents to hold on a ‘just</w:t>
      </w:r>
      <w:r w:rsidR="005F7E79" w:rsidRPr="00592BD7">
        <w:rPr>
          <w:rFonts w:ascii="Arial" w:hAnsi="Arial" w:cs="Arial"/>
          <w:sz w:val="22"/>
          <w:szCs w:val="22"/>
        </w:rPr>
        <w:t xml:space="preserve"> in case’ basis</w:t>
      </w:r>
      <w:r w:rsidR="005941F3" w:rsidRPr="00592BD7">
        <w:rPr>
          <w:rFonts w:ascii="Arial" w:hAnsi="Arial" w:cs="Arial"/>
          <w:sz w:val="22"/>
          <w:szCs w:val="22"/>
        </w:rPr>
        <w:t>, unless there is an immediate reason for doing so</w:t>
      </w:r>
      <w:r w:rsidR="005F7E79" w:rsidRPr="00592BD7">
        <w:rPr>
          <w:rFonts w:ascii="Arial" w:hAnsi="Arial" w:cs="Arial"/>
          <w:sz w:val="22"/>
          <w:szCs w:val="22"/>
        </w:rPr>
        <w:t xml:space="preserve">. Settings do </w:t>
      </w:r>
      <w:r w:rsidRPr="00592BD7">
        <w:rPr>
          <w:rFonts w:ascii="Arial" w:hAnsi="Arial" w:cs="Arial"/>
          <w:sz w:val="22"/>
          <w:szCs w:val="22"/>
        </w:rPr>
        <w:t xml:space="preserve">not </w:t>
      </w:r>
      <w:r w:rsidR="00C9361F" w:rsidRPr="00592BD7">
        <w:rPr>
          <w:rFonts w:ascii="Arial" w:hAnsi="Arial" w:cs="Arial"/>
          <w:sz w:val="22"/>
          <w:szCs w:val="22"/>
        </w:rPr>
        <w:t xml:space="preserve">normally </w:t>
      </w:r>
      <w:r w:rsidRPr="00592BD7">
        <w:rPr>
          <w:rFonts w:ascii="Arial" w:hAnsi="Arial" w:cs="Arial"/>
          <w:sz w:val="22"/>
          <w:szCs w:val="22"/>
        </w:rPr>
        <w:t xml:space="preserve">keep </w:t>
      </w:r>
      <w:r w:rsidR="005941F3" w:rsidRPr="00592BD7">
        <w:rPr>
          <w:rFonts w:ascii="Arial" w:hAnsi="Arial" w:cs="Arial"/>
          <w:sz w:val="22"/>
          <w:szCs w:val="22"/>
        </w:rPr>
        <w:t>such medicine</w:t>
      </w:r>
      <w:r w:rsidRPr="00592BD7">
        <w:rPr>
          <w:rFonts w:ascii="Arial" w:hAnsi="Arial" w:cs="Arial"/>
          <w:sz w:val="22"/>
          <w:szCs w:val="22"/>
        </w:rPr>
        <w:t xml:space="preserve"> on the premises as they are not allowed to ‘prescribe’. </w:t>
      </w:r>
      <w:r w:rsidR="005941F3">
        <w:rPr>
          <w:rFonts w:ascii="Arial" w:hAnsi="Arial" w:cs="Arial"/>
          <w:sz w:val="22"/>
          <w:szCs w:val="22"/>
        </w:rPr>
        <w:t>Such medicine</w:t>
      </w:r>
      <w:r w:rsidRPr="3782AF35">
        <w:rPr>
          <w:rFonts w:ascii="Arial" w:hAnsi="Arial" w:cs="Arial"/>
          <w:sz w:val="22"/>
          <w:szCs w:val="22"/>
        </w:rPr>
        <w:t xml:space="preserve"> should never be used to reduce temperature so that a child can stay in the care of the setting for a normal day. </w:t>
      </w:r>
      <w:r w:rsidR="00C9361F" w:rsidRPr="3782AF35">
        <w:rPr>
          <w:rFonts w:ascii="Arial" w:hAnsi="Arial" w:cs="Arial"/>
          <w:sz w:val="22"/>
          <w:szCs w:val="22"/>
        </w:rPr>
        <w:t xml:space="preserve">The use of emergency </w:t>
      </w:r>
      <w:r w:rsidR="005941F3">
        <w:rPr>
          <w:rFonts w:ascii="Arial" w:hAnsi="Arial" w:cs="Arial"/>
          <w:sz w:val="22"/>
          <w:szCs w:val="22"/>
        </w:rPr>
        <w:t>medicine</w:t>
      </w:r>
      <w:r w:rsidR="00C9361F" w:rsidRPr="3782AF35">
        <w:rPr>
          <w:rFonts w:ascii="Arial" w:hAnsi="Arial" w:cs="Arial"/>
          <w:sz w:val="22"/>
          <w:szCs w:val="22"/>
        </w:rPr>
        <w:t xml:space="preserve"> does not apply to children over 2 years old</w:t>
      </w:r>
      <w:r w:rsidRPr="3782AF35">
        <w:rPr>
          <w:rFonts w:ascii="Arial" w:hAnsi="Arial" w:cs="Arial"/>
          <w:sz w:val="22"/>
          <w:szCs w:val="22"/>
        </w:rPr>
        <w:t>. A child over two who is not well, and has a temperature, must be kept cool and the parents asked to collect straight away.</w:t>
      </w:r>
    </w:p>
    <w:p w14:paraId="6D072C0D" w14:textId="2B3C8DCA" w:rsidR="00CC4FEB" w:rsidRPr="00F02C37" w:rsidRDefault="007B2A0C" w:rsidP="008A59E2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Whilst t</w:t>
      </w:r>
      <w:r w:rsidR="0029691B" w:rsidRPr="00C9361F">
        <w:rPr>
          <w:rFonts w:ascii="Arial" w:hAnsi="Arial" w:cs="Arial"/>
          <w:i/>
          <w:sz w:val="22"/>
          <w:szCs w:val="22"/>
        </w:rPr>
        <w:t>he</w:t>
      </w:r>
      <w:r w:rsidR="005F7E79" w:rsidRPr="00C9361F">
        <w:rPr>
          <w:rFonts w:ascii="Arial" w:hAnsi="Arial" w:cs="Arial"/>
          <w:i/>
          <w:sz w:val="22"/>
          <w:szCs w:val="22"/>
        </w:rPr>
        <w:t xml:space="preserve"> brand name Calpol is </w:t>
      </w:r>
      <w:r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C9361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C9361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based pain and fever relief such as Nurofen for children over 3 months.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0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1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834B" w14:textId="77777777" w:rsidR="00B45406" w:rsidRDefault="00B45406" w:rsidP="00831C42">
      <w:r>
        <w:separator/>
      </w:r>
    </w:p>
  </w:endnote>
  <w:endnote w:type="continuationSeparator" w:id="0">
    <w:p w14:paraId="533C3280" w14:textId="77777777" w:rsidR="00B45406" w:rsidRDefault="00B4540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122C" w14:textId="77777777" w:rsidR="00845DB2" w:rsidRDefault="00845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B45406" w:rsidP="00AF0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DB1D" w14:textId="77777777" w:rsidR="00845DB2" w:rsidRDefault="00845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6ADC" w14:textId="77777777" w:rsidR="00B45406" w:rsidRDefault="00B45406" w:rsidP="00831C42">
      <w:r>
        <w:separator/>
      </w:r>
    </w:p>
  </w:footnote>
  <w:footnote w:type="continuationSeparator" w:id="0">
    <w:p w14:paraId="2840BC52" w14:textId="77777777" w:rsidR="00B45406" w:rsidRDefault="00B45406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D06F" w14:textId="418430F0" w:rsidR="00845DB2" w:rsidRDefault="00B45406">
    <w:pPr>
      <w:pStyle w:val="Header"/>
    </w:pPr>
    <w:r>
      <w:rPr>
        <w:noProof/>
        <w:lang w:eastAsia="en-GB"/>
      </w:rPr>
      <w:pict w14:anchorId="07565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204766" o:spid="_x0000_s1026" type="#_x0000_t75" style="position:absolute;margin-left:0;margin-top:0;width:523.25pt;height:712.5pt;z-index:-251657216;mso-position-horizontal:center;mso-position-horizontal-relative:margin;mso-position-vertical:center;mso-position-vertical-relative:margin" o:allowincell="f">
          <v:imagedata r:id="rId1" o:title="PRE-SCHOOL TEDD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8882" w14:textId="154E2118" w:rsidR="00845DB2" w:rsidRDefault="00B45406">
    <w:pPr>
      <w:pStyle w:val="Header"/>
    </w:pPr>
    <w:r>
      <w:rPr>
        <w:noProof/>
        <w:lang w:eastAsia="en-GB"/>
      </w:rPr>
      <w:pict w14:anchorId="71585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204767" o:spid="_x0000_s1027" type="#_x0000_t75" style="position:absolute;margin-left:0;margin-top:0;width:523.25pt;height:712.5pt;z-index:-251656192;mso-position-horizontal:center;mso-position-horizontal-relative:margin;mso-position-vertical:center;mso-position-vertical-relative:margin" o:allowincell="f">
          <v:imagedata r:id="rId1" o:title="PRE-SCHOOL TEDD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0D38" w14:textId="69A6929E" w:rsidR="00845DB2" w:rsidRDefault="00B45406">
    <w:pPr>
      <w:pStyle w:val="Header"/>
    </w:pPr>
    <w:r>
      <w:rPr>
        <w:noProof/>
        <w:lang w:eastAsia="en-GB"/>
      </w:rPr>
      <w:pict w14:anchorId="3653A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204765" o:spid="_x0000_s1025" type="#_x0000_t75" style="position:absolute;margin-left:0;margin-top:0;width:523.25pt;height:712.5pt;z-index:-251658240;mso-position-horizontal:center;mso-position-horizontal-relative:margin;mso-position-vertical:center;mso-position-vertical-relative:margin" o:allowincell="f">
          <v:imagedata r:id="rId1" o:title="PRE-SCHOOL TEDD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6827110">
    <w:abstractNumId w:val="15"/>
  </w:num>
  <w:num w:numId="2" w16cid:durableId="526135638">
    <w:abstractNumId w:val="28"/>
  </w:num>
  <w:num w:numId="3" w16cid:durableId="1126512456">
    <w:abstractNumId w:val="23"/>
  </w:num>
  <w:num w:numId="4" w16cid:durableId="580913396">
    <w:abstractNumId w:val="3"/>
  </w:num>
  <w:num w:numId="5" w16cid:durableId="1567254714">
    <w:abstractNumId w:val="39"/>
  </w:num>
  <w:num w:numId="6" w16cid:durableId="329329999">
    <w:abstractNumId w:val="0"/>
  </w:num>
  <w:num w:numId="7" w16cid:durableId="547454047">
    <w:abstractNumId w:val="27"/>
  </w:num>
  <w:num w:numId="8" w16cid:durableId="84612761">
    <w:abstractNumId w:val="24"/>
  </w:num>
  <w:num w:numId="9" w16cid:durableId="1802265313">
    <w:abstractNumId w:val="29"/>
  </w:num>
  <w:num w:numId="10" w16cid:durableId="1695181841">
    <w:abstractNumId w:val="8"/>
  </w:num>
  <w:num w:numId="11" w16cid:durableId="1650816373">
    <w:abstractNumId w:val="19"/>
  </w:num>
  <w:num w:numId="12" w16cid:durableId="1415936978">
    <w:abstractNumId w:val="40"/>
  </w:num>
  <w:num w:numId="13" w16cid:durableId="1394280139">
    <w:abstractNumId w:val="6"/>
  </w:num>
  <w:num w:numId="14" w16cid:durableId="1450587152">
    <w:abstractNumId w:val="34"/>
  </w:num>
  <w:num w:numId="15" w16cid:durableId="1157957354">
    <w:abstractNumId w:val="32"/>
  </w:num>
  <w:num w:numId="16" w16cid:durableId="836657082">
    <w:abstractNumId w:val="7"/>
  </w:num>
  <w:num w:numId="17" w16cid:durableId="236211183">
    <w:abstractNumId w:val="12"/>
  </w:num>
  <w:num w:numId="18" w16cid:durableId="184057246">
    <w:abstractNumId w:val="31"/>
  </w:num>
  <w:num w:numId="19" w16cid:durableId="1134903474">
    <w:abstractNumId w:val="33"/>
  </w:num>
  <w:num w:numId="20" w16cid:durableId="2096513762">
    <w:abstractNumId w:val="1"/>
  </w:num>
  <w:num w:numId="21" w16cid:durableId="379784993">
    <w:abstractNumId w:val="37"/>
  </w:num>
  <w:num w:numId="22" w16cid:durableId="58867441">
    <w:abstractNumId w:val="2"/>
  </w:num>
  <w:num w:numId="23" w16cid:durableId="1169902804">
    <w:abstractNumId w:val="22"/>
  </w:num>
  <w:num w:numId="24" w16cid:durableId="150609643">
    <w:abstractNumId w:val="5"/>
  </w:num>
  <w:num w:numId="25" w16cid:durableId="1004742079">
    <w:abstractNumId w:val="10"/>
  </w:num>
  <w:num w:numId="26" w16cid:durableId="639187388">
    <w:abstractNumId w:val="14"/>
  </w:num>
  <w:num w:numId="27" w16cid:durableId="924387815">
    <w:abstractNumId w:val="4"/>
  </w:num>
  <w:num w:numId="28" w16cid:durableId="1114516677">
    <w:abstractNumId w:val="20"/>
  </w:num>
  <w:num w:numId="29" w16cid:durableId="1737512126">
    <w:abstractNumId w:val="17"/>
  </w:num>
  <w:num w:numId="30" w16cid:durableId="203560700">
    <w:abstractNumId w:val="9"/>
  </w:num>
  <w:num w:numId="31" w16cid:durableId="1670476276">
    <w:abstractNumId w:val="43"/>
  </w:num>
  <w:num w:numId="32" w16cid:durableId="1074472933">
    <w:abstractNumId w:val="16"/>
  </w:num>
  <w:num w:numId="33" w16cid:durableId="2073698352">
    <w:abstractNumId w:val="41"/>
  </w:num>
  <w:num w:numId="34" w16cid:durableId="1519352007">
    <w:abstractNumId w:val="25"/>
  </w:num>
  <w:num w:numId="35" w16cid:durableId="1873304294">
    <w:abstractNumId w:val="42"/>
  </w:num>
  <w:num w:numId="36" w16cid:durableId="78451757">
    <w:abstractNumId w:val="36"/>
  </w:num>
  <w:num w:numId="37" w16cid:durableId="1488747250">
    <w:abstractNumId w:val="21"/>
  </w:num>
  <w:num w:numId="38" w16cid:durableId="2032143813">
    <w:abstractNumId w:val="26"/>
  </w:num>
  <w:num w:numId="39" w16cid:durableId="655186211">
    <w:abstractNumId w:val="30"/>
  </w:num>
  <w:num w:numId="40" w16cid:durableId="1737193929">
    <w:abstractNumId w:val="13"/>
  </w:num>
  <w:num w:numId="41" w16cid:durableId="2135757169">
    <w:abstractNumId w:val="35"/>
  </w:num>
  <w:num w:numId="42" w16cid:durableId="1634289730">
    <w:abstractNumId w:val="38"/>
  </w:num>
  <w:num w:numId="43" w16cid:durableId="1027147522">
    <w:abstractNumId w:val="11"/>
  </w:num>
  <w:num w:numId="44" w16cid:durableId="4517968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readOnly" w:enforcement="1" w:cryptProviderType="rsaAES" w:cryptAlgorithmClass="hash" w:cryptAlgorithmType="typeAny" w:cryptAlgorithmSid="14" w:cryptSpinCount="100000" w:hash="A26M/+xBzfXe6MZu3yi489qHkYd/xAXaY7kRbbFf32g1kXOQOv2VlfmaHDNu7Ybxe24jtIad9SINc3lBuIqTfw==" w:salt="lS+JjBnqUpMfuu+rvzoC2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259A"/>
    <w:rsid w:val="00064CF1"/>
    <w:rsid w:val="0006671F"/>
    <w:rsid w:val="00072604"/>
    <w:rsid w:val="00073DB3"/>
    <w:rsid w:val="00086B4F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5AEF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2F65AB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6A96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5DB2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40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BF5CFE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25C44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health.hscni.net/sites/default/files/Guidance_on_infection_control_in%20schools_poster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4026</Characters>
  <Application>Microsoft Office Word</Application>
  <DocSecurity>10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diana cooper</cp:lastModifiedBy>
  <cp:revision>10</cp:revision>
  <cp:lastPrinted>2022-02-10T15:35:00Z</cp:lastPrinted>
  <dcterms:created xsi:type="dcterms:W3CDTF">2021-07-21T14:56:00Z</dcterms:created>
  <dcterms:modified xsi:type="dcterms:W3CDTF">2022-07-04T20:01:00Z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